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/>
      </w:pPr>
      <w:r>
        <w:rPr>
          <w:b/>
          <w:color w:val="1B2A3D"/>
          <w:sz w:val="32"/>
        </w:rPr>
        <w:t>[PUBLIC BODY NAME]</w:t>
      </w:r>
    </w:p>
    <w:p>
      <w:pPr>
        <w:spacing w:before="40"/>
      </w:pPr>
      <w:r>
        <w:rPr>
          <w:b/>
          <w:color w:val="1B2A3D"/>
          <w:sz w:val="28"/>
        </w:rPr>
        <w:t>FOIA Procedures and Guidelines</w:t>
      </w:r>
    </w:p>
    <w:p>
      <w:r>
        <w:rPr>
          <w:i/>
          <w:sz w:val="20"/>
        </w:rPr>
        <w:t>Adopted under Section 4(4) of the Michigan Freedom of Information Act, MCL 15.234(4).</w:t>
      </w:r>
    </w:p>
    <w:p>
      <w:pPr>
        <w:spacing w:before="200"/>
      </w:pPr>
      <w:r>
        <w:rPr>
          <w:b/>
          <w:color w:val="1B2A3D"/>
          <w:sz w:val="24"/>
        </w:rPr>
        <w:t>1. Purpose</w:t>
      </w:r>
    </w:p>
    <w:p>
      <w:r>
        <w:rPr>
          <w:i w:val="0"/>
          <w:sz w:val="21"/>
        </w:rPr>
        <w:t>These procedures and guidelines describe how [Public Body] processes requests for public records under the Michigan Freedom of Information Act (FOIA), MCL 15.231 et seq.</w:t>
      </w:r>
    </w:p>
    <w:p>
      <w:pPr>
        <w:spacing w:before="200"/>
      </w:pPr>
      <w:r>
        <w:rPr>
          <w:b/>
          <w:color w:val="1B2A3D"/>
          <w:sz w:val="24"/>
        </w:rPr>
        <w:t>2. FOIA coordinator</w:t>
      </w:r>
    </w:p>
    <w:p>
      <w:r>
        <w:rPr>
          <w:i w:val="0"/>
          <w:sz w:val="21"/>
        </w:rPr>
        <w:t>The [title] is designated FOIA coordinator under MCL 15.236 and is responsible for accepting and processing requests and approving denials. Requests should be directed to: [name, address, email].</w:t>
      </w:r>
    </w:p>
    <w:p>
      <w:pPr>
        <w:spacing w:before="200"/>
      </w:pPr>
      <w:r>
        <w:rPr>
          <w:b/>
          <w:color w:val="1B2A3D"/>
          <w:sz w:val="24"/>
        </w:rPr>
        <w:t>3. How to submit a request</w:t>
      </w:r>
    </w:p>
    <w:p>
      <w:r>
        <w:rPr>
          <w:i w:val="0"/>
          <w:sz w:val="21"/>
        </w:rPr>
        <w:t>A request must describe the public record sufficiently to enable the public body to find it. Requests may be submitted in writing by mail, email, or in person at [address]. A request received by email is considered received one business day after transmission.</w:t>
      </w:r>
    </w:p>
    <w:p>
      <w:pPr>
        <w:spacing w:before="200"/>
      </w:pPr>
      <w:r>
        <w:rPr>
          <w:b/>
          <w:color w:val="1B2A3D"/>
          <w:sz w:val="24"/>
        </w:rPr>
        <w:t>4. Response timeline</w:t>
      </w:r>
    </w:p>
    <w:p>
      <w:r>
        <w:rPr>
          <w:i w:val="0"/>
          <w:sz w:val="21"/>
        </w:rPr>
        <w:t>The public body will respond within 5 business days of receiving a written request by granting it, issuing a written notice denying it in whole or part, granting in part and denying in part, or issuing a written notice extending the response period by not more than 10 business days (MCL 15.235).</w:t>
      </w:r>
    </w:p>
    <w:p>
      <w:pPr>
        <w:spacing w:before="200"/>
      </w:pPr>
      <w:r>
        <w:rPr>
          <w:b/>
          <w:color w:val="1B2A3D"/>
          <w:sz w:val="24"/>
        </w:rPr>
        <w:t>5. Fees</w:t>
      </w:r>
    </w:p>
    <w:p>
      <w:r>
        <w:rPr>
          <w:i w:val="0"/>
          <w:sz w:val="21"/>
        </w:rPr>
        <w:t>Fees are calculated under MCL 15.234 and the public body's itemized fee worksheet, using the six statutory cost components. Labor is charged in 15-minute increments at the hourly wage of the lowest-paid employee capable of the work. Paper copies are charged at no more than 10 cents per page. A good-faith deposit of up to 50 percent may be required when the estimated fee exceeds $50.</w:t>
      </w:r>
    </w:p>
    <w:p>
      <w:pPr>
        <w:spacing w:before="200"/>
      </w:pPr>
      <w:r>
        <w:rPr>
          <w:b/>
          <w:color w:val="1B2A3D"/>
          <w:sz w:val="24"/>
        </w:rPr>
        <w:t>6. Fee waivers and reductions</w:t>
      </w:r>
    </w:p>
    <w:p>
      <w:r>
        <w:rPr>
          <w:i w:val="0"/>
          <w:sz w:val="21"/>
        </w:rPr>
        <w:t>A public record search will be made and copies furnished without charge for the first $20 of the fee for a requester who submits an affidavit of indigence as provided in MCL 15.234, and as otherwise required by the Act.</w:t>
      </w:r>
    </w:p>
    <w:p>
      <w:pPr>
        <w:spacing w:before="200"/>
      </w:pPr>
      <w:r>
        <w:rPr>
          <w:b/>
          <w:color w:val="1B2A3D"/>
          <w:sz w:val="24"/>
        </w:rPr>
        <w:t>7. Denials and appeals</w:t>
      </w:r>
    </w:p>
    <w:p>
      <w:r>
        <w:rPr>
          <w:i w:val="0"/>
          <w:sz w:val="21"/>
        </w:rPr>
        <w:t>A requester may appeal a denial to [head of the public body] under MCL 15.240 or commence a civil action in circuit court. Appeal procedures and timelines are stated in the written denial notice.</w:t>
      </w:r>
    </w:p>
    <w:p>
      <w:pPr>
        <w:spacing w:before="200"/>
      </w:pPr>
      <w:r>
        <w:rPr>
          <w:b/>
          <w:color w:val="1B2A3D"/>
          <w:sz w:val="24"/>
        </w:rPr>
        <w:t>8. Availability</w:t>
      </w:r>
    </w:p>
    <w:p>
      <w:r>
        <w:rPr>
          <w:i w:val="0"/>
          <w:sz w:val="21"/>
        </w:rPr>
        <w:t>These procedures and guidelines, and the written public summary, are available without charge at [office address] and on the public body's website at [URL].</w:t>
      </w:r>
    </w:p>
    <w:p>
      <w:r>
        <w:rPr>
          <w:i w:val="0"/>
          <w:sz w:val="22"/>
        </w:rPr>
      </w:r>
    </w:p>
    <w:p>
      <w:r>
        <w:rPr>
          <w:i/>
          <w:sz w:val="18"/>
        </w:rPr>
        <w:t>Attachment: Written Public Summary (a plain-language, one-page summary of how to submit a request, how fees work, and how to appeal, as required by MCL 15.234(4)).</w:t>
      </w:r>
    </w:p>
    <w:p>
      <w:r>
        <w:rPr>
          <w:i/>
          <w:sz w:val="16"/>
        </w:rPr>
        <w:t>Template provided free by Dekree (dekree.ai), compliance software for Michigan local government. Educational, not legal advice. Confirm specifics with your municipal attorney.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